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6A33" w:rsidRPr="00F56601" w:rsidRDefault="00456A33"/>
    <w:p w:rsidR="00456A33" w:rsidRPr="00F56601" w:rsidRDefault="00456A33"/>
    <w:p w:rsidR="00456A33" w:rsidRPr="00F56601" w:rsidRDefault="00456A33">
      <w:r w:rsidRPr="00F56601">
        <w:rPr>
          <w:u w:val="single"/>
        </w:rPr>
        <w:t>Introduction</w:t>
      </w:r>
      <w:r w:rsidRPr="00F56601">
        <w:t xml:space="preserve">: </w:t>
      </w:r>
    </w:p>
    <w:p w:rsidR="00456A33" w:rsidRPr="00F56601" w:rsidRDefault="00456A33" w:rsidP="00456A33">
      <w:pPr>
        <w:pStyle w:val="ListParagraph"/>
        <w:numPr>
          <w:ilvl w:val="0"/>
          <w:numId w:val="1"/>
        </w:numPr>
      </w:pPr>
      <w:r w:rsidRPr="00F56601">
        <w:t xml:space="preserve">Political ads can communicate, persuade, and even entertain. A 30-second ad can be an effective tool for convincing voters to support a candidate. Ads can target general or specific audiences, and they can be effective or ineffective in different ways or for different reasons. They use </w:t>
      </w:r>
      <w:r w:rsidRPr="00F56601">
        <w:rPr>
          <w:b/>
        </w:rPr>
        <w:t>emotion</w:t>
      </w:r>
      <w:r w:rsidRPr="00F56601">
        <w:t xml:space="preserve">, </w:t>
      </w:r>
      <w:r w:rsidRPr="00F56601">
        <w:rPr>
          <w:b/>
        </w:rPr>
        <w:t>persuasion</w:t>
      </w:r>
      <w:r w:rsidRPr="00F56601">
        <w:t xml:space="preserve">, </w:t>
      </w:r>
      <w:r w:rsidRPr="00F56601">
        <w:rPr>
          <w:b/>
        </w:rPr>
        <w:t>factual claims</w:t>
      </w:r>
      <w:r w:rsidRPr="00F56601">
        <w:t xml:space="preserve">, and </w:t>
      </w:r>
      <w:r w:rsidRPr="00F56601">
        <w:rPr>
          <w:b/>
        </w:rPr>
        <w:t>cinematic style</w:t>
      </w:r>
      <w:r w:rsidRPr="00F56601">
        <w:t xml:space="preserve"> to influence voters.  In this activity, you will view and analyze selected presidential campaign advertisements and develop criteria for evaluating what makes a political ad effective. </w:t>
      </w:r>
    </w:p>
    <w:p w:rsidR="00456A33" w:rsidRPr="00F56601" w:rsidRDefault="00456A33" w:rsidP="00456A33"/>
    <w:p w:rsidR="00456A33" w:rsidRPr="00F56601" w:rsidRDefault="00456A33" w:rsidP="00456A33">
      <w:r w:rsidRPr="00F56601">
        <w:rPr>
          <w:u w:val="single"/>
        </w:rPr>
        <w:t>Procedure</w:t>
      </w:r>
      <w:r w:rsidRPr="00F56601">
        <w:t>:</w:t>
      </w:r>
    </w:p>
    <w:p w:rsidR="00456A33" w:rsidRPr="00F56601" w:rsidRDefault="00456A33" w:rsidP="00456A33">
      <w:pPr>
        <w:pStyle w:val="ListParagraph"/>
        <w:numPr>
          <w:ilvl w:val="0"/>
          <w:numId w:val="1"/>
        </w:numPr>
      </w:pPr>
      <w:r w:rsidRPr="00F56601">
        <w:rPr>
          <w:u w:val="single"/>
        </w:rPr>
        <w:t>Step One</w:t>
      </w:r>
      <w:r w:rsidRPr="00F56601">
        <w:t xml:space="preserve">: You are creating an ad for a presidential candidate. Answer the questions below: </w:t>
      </w:r>
    </w:p>
    <w:p w:rsidR="00456A33" w:rsidRPr="00F56601" w:rsidRDefault="00456A33" w:rsidP="00456A33">
      <w:pPr>
        <w:pStyle w:val="ListParagraph"/>
        <w:numPr>
          <w:ilvl w:val="1"/>
          <w:numId w:val="1"/>
        </w:numPr>
      </w:pPr>
      <w:r w:rsidRPr="00F56601">
        <w:rPr>
          <w:i/>
        </w:rPr>
        <w:t>Who would your audience be? Would it be a general audience, or would you want to target a specific group?</w:t>
      </w:r>
      <w:r w:rsidRPr="00F56601">
        <w:t xml:space="preserve"> </w:t>
      </w:r>
    </w:p>
    <w:p w:rsidR="00456A33" w:rsidRPr="00F56601" w:rsidRDefault="00456A33" w:rsidP="00456A33">
      <w:pPr>
        <w:pStyle w:val="ListParagraph"/>
        <w:numPr>
          <w:ilvl w:val="1"/>
          <w:numId w:val="1"/>
        </w:numPr>
      </w:pPr>
      <w:r w:rsidRPr="00F56601">
        <w:rPr>
          <w:i/>
        </w:rPr>
        <w:t xml:space="preserve">What would you want viewers to think about your candidate? </w:t>
      </w:r>
    </w:p>
    <w:p w:rsidR="00456A33" w:rsidRPr="00F56601" w:rsidRDefault="00456A33" w:rsidP="00456A33">
      <w:pPr>
        <w:pStyle w:val="ListParagraph"/>
        <w:numPr>
          <w:ilvl w:val="1"/>
          <w:numId w:val="1"/>
        </w:numPr>
      </w:pPr>
      <w:r w:rsidRPr="00F56601">
        <w:rPr>
          <w:i/>
        </w:rPr>
        <w:t xml:space="preserve">What arguments would you want to make? How would you support these arguments? </w:t>
      </w:r>
    </w:p>
    <w:p w:rsidR="00456A33" w:rsidRPr="00F56601" w:rsidRDefault="00456A33" w:rsidP="00456A33">
      <w:pPr>
        <w:pStyle w:val="ListParagraph"/>
        <w:numPr>
          <w:ilvl w:val="1"/>
          <w:numId w:val="1"/>
        </w:numPr>
      </w:pPr>
      <w:r w:rsidRPr="00F56601">
        <w:rPr>
          <w:i/>
        </w:rPr>
        <w:t xml:space="preserve">How would you want viewers to feel about the candidate? </w:t>
      </w:r>
    </w:p>
    <w:p w:rsidR="00456A33" w:rsidRPr="00F56601" w:rsidRDefault="00456A33" w:rsidP="00456A33">
      <w:pPr>
        <w:pStyle w:val="ListParagraph"/>
        <w:numPr>
          <w:ilvl w:val="1"/>
          <w:numId w:val="1"/>
        </w:numPr>
      </w:pPr>
      <w:r w:rsidRPr="00F56601">
        <w:rPr>
          <w:i/>
        </w:rPr>
        <w:t xml:space="preserve">How would you want viewers to think and feel about the candidate’s opponent? </w:t>
      </w:r>
    </w:p>
    <w:p w:rsidR="00456A33" w:rsidRPr="00F56601" w:rsidRDefault="00456A33" w:rsidP="00456A33"/>
    <w:p w:rsidR="000D0672" w:rsidRPr="00F56601" w:rsidRDefault="00456A33" w:rsidP="00456A33">
      <w:pPr>
        <w:pStyle w:val="ListParagraph"/>
        <w:numPr>
          <w:ilvl w:val="0"/>
          <w:numId w:val="1"/>
        </w:numPr>
      </w:pPr>
      <w:r w:rsidRPr="00F56601">
        <w:rPr>
          <w:u w:val="single"/>
        </w:rPr>
        <w:t>Step Two</w:t>
      </w:r>
      <w:r w:rsidRPr="00F56601">
        <w:t xml:space="preserve">: </w:t>
      </w:r>
      <w:r w:rsidR="000D0672" w:rsidRPr="00F56601">
        <w:t>Watch the ads “</w:t>
      </w:r>
      <w:hyperlink r:id="rId5" w:history="1">
        <w:r w:rsidR="000D0672" w:rsidRPr="00F56601">
          <w:rPr>
            <w:rStyle w:val="Hyperlink"/>
          </w:rPr>
          <w:t>Yes We Can</w:t>
        </w:r>
      </w:hyperlink>
      <w:r w:rsidR="000D0672" w:rsidRPr="00F56601">
        <w:t>” (Obama 2008) and “</w:t>
      </w:r>
      <w:hyperlink r:id="rId6" w:history="1">
        <w:r w:rsidR="000D0672" w:rsidRPr="00F56601">
          <w:rPr>
            <w:rStyle w:val="Hyperlink"/>
          </w:rPr>
          <w:t>Surg</w:t>
        </w:r>
        <w:r w:rsidR="000D0672" w:rsidRPr="00F56601">
          <w:rPr>
            <w:rStyle w:val="Hyperlink"/>
          </w:rPr>
          <w:t>e</w:t>
        </w:r>
        <w:r w:rsidR="000D0672" w:rsidRPr="00F56601">
          <w:rPr>
            <w:rStyle w:val="Hyperlink"/>
          </w:rPr>
          <w:t>on</w:t>
        </w:r>
      </w:hyperlink>
      <w:r w:rsidR="000D0672" w:rsidRPr="00F56601">
        <w:t xml:space="preserve">” (Clinton 1996) – Look through th thumbnails at the bottom to find the correct commercials. For each ad, answer the following questions: </w:t>
      </w:r>
    </w:p>
    <w:p w:rsidR="000D0672" w:rsidRPr="00F56601" w:rsidRDefault="000D0672" w:rsidP="000D0672">
      <w:pPr>
        <w:pStyle w:val="ListParagraph"/>
        <w:numPr>
          <w:ilvl w:val="1"/>
          <w:numId w:val="1"/>
        </w:numPr>
      </w:pPr>
      <w:r w:rsidRPr="00F56601">
        <w:rPr>
          <w:i/>
        </w:rPr>
        <w:t xml:space="preserve">Does this ad target a general or specific audience? How do you know? </w:t>
      </w:r>
    </w:p>
    <w:p w:rsidR="000D0672" w:rsidRPr="00F56601" w:rsidRDefault="000D0672" w:rsidP="000D0672">
      <w:pPr>
        <w:pStyle w:val="ListParagraph"/>
        <w:numPr>
          <w:ilvl w:val="1"/>
          <w:numId w:val="1"/>
        </w:numPr>
      </w:pPr>
      <w:r w:rsidRPr="00F56601">
        <w:rPr>
          <w:i/>
        </w:rPr>
        <w:t xml:space="preserve">Do you think these ads were effective? Why or why not? </w:t>
      </w:r>
    </w:p>
    <w:p w:rsidR="000D0672" w:rsidRPr="00F56601" w:rsidRDefault="000D0672" w:rsidP="000D0672">
      <w:pPr>
        <w:pStyle w:val="ListParagraph"/>
        <w:numPr>
          <w:ilvl w:val="1"/>
          <w:numId w:val="1"/>
        </w:numPr>
      </w:pPr>
      <w:r w:rsidRPr="00F56601">
        <w:rPr>
          <w:i/>
        </w:rPr>
        <w:t xml:space="preserve">“Yes We Can” was a web ad that targeted young voters. Why was this audience important in the 2008 election? </w:t>
      </w:r>
    </w:p>
    <w:p w:rsidR="00F56601" w:rsidRPr="00F56601" w:rsidRDefault="000D0672" w:rsidP="000D0672">
      <w:pPr>
        <w:pStyle w:val="ListParagraph"/>
        <w:numPr>
          <w:ilvl w:val="1"/>
          <w:numId w:val="1"/>
        </w:numPr>
      </w:pPr>
      <w:r w:rsidRPr="00F56601">
        <w:rPr>
          <w:i/>
        </w:rPr>
        <w:t xml:space="preserve">What are some other audiences political campaigns might want to target? Think about age, race, social class, gender, and religion. </w:t>
      </w:r>
    </w:p>
    <w:p w:rsidR="00456A33" w:rsidRPr="00F56601" w:rsidRDefault="00456A33" w:rsidP="00F56601">
      <w:pPr>
        <w:pStyle w:val="ListParagraph"/>
        <w:ind w:left="1440"/>
      </w:pPr>
    </w:p>
    <w:p w:rsidR="00F56601" w:rsidRPr="00F56601" w:rsidRDefault="00F56601" w:rsidP="00F56601">
      <w:pPr>
        <w:pStyle w:val="ListParagraph"/>
        <w:numPr>
          <w:ilvl w:val="0"/>
          <w:numId w:val="1"/>
        </w:numPr>
      </w:pPr>
      <w:r w:rsidRPr="00F56601">
        <w:rPr>
          <w:u w:val="single"/>
        </w:rPr>
        <w:t>Step Three: Evaluating Emotion</w:t>
      </w:r>
      <w:r w:rsidRPr="00F56601">
        <w:t xml:space="preserve"> – Find the ads listed below on the playlist found </w:t>
      </w:r>
      <w:hyperlink r:id="rId7" w:history="1">
        <w:r w:rsidRPr="00F56601">
          <w:rPr>
            <w:rStyle w:val="Hyperlink"/>
          </w:rPr>
          <w:t>here</w:t>
        </w:r>
      </w:hyperlink>
      <w:r w:rsidRPr="00F56601">
        <w:t>. Then, answer the questions that follow</w:t>
      </w:r>
      <w:r>
        <w:t xml:space="preserve"> (for each ad)</w:t>
      </w:r>
      <w:r w:rsidRPr="00F56601">
        <w:t xml:space="preserve">. The rubric referenced in the fourth question is on the last page of this document. </w:t>
      </w:r>
    </w:p>
    <w:p w:rsidR="00F56601" w:rsidRPr="00F56601" w:rsidRDefault="00F56601" w:rsidP="00F56601">
      <w:pPr>
        <w:pStyle w:val="NormalWeb"/>
        <w:numPr>
          <w:ilvl w:val="1"/>
          <w:numId w:val="1"/>
        </w:numPr>
        <w:spacing w:before="2" w:after="2"/>
        <w:rPr>
          <w:rFonts w:ascii="Comic Sans MS" w:hAnsi="Comic Sans MS"/>
        </w:rPr>
      </w:pPr>
      <w:r w:rsidRPr="00F56601">
        <w:rPr>
          <w:rFonts w:ascii="Comic Sans MS" w:hAnsi="Comic Sans MS"/>
        </w:rPr>
        <w:t>"Prouder, Stronger, Better" (Reagan, 1984)</w:t>
      </w:r>
    </w:p>
    <w:p w:rsidR="00F56601" w:rsidRPr="00F56601" w:rsidRDefault="00F56601" w:rsidP="00F56601">
      <w:pPr>
        <w:pStyle w:val="NormalWeb"/>
        <w:numPr>
          <w:ilvl w:val="1"/>
          <w:numId w:val="1"/>
        </w:numPr>
        <w:spacing w:before="2" w:after="2"/>
        <w:rPr>
          <w:rFonts w:ascii="Comic Sans MS" w:hAnsi="Comic Sans MS"/>
        </w:rPr>
      </w:pPr>
      <w:r w:rsidRPr="00F56601">
        <w:rPr>
          <w:rFonts w:ascii="Comic Sans MS" w:hAnsi="Comic Sans MS"/>
        </w:rPr>
        <w:t>"Celeb" (McCain, 2008)</w:t>
      </w:r>
    </w:p>
    <w:p w:rsidR="00F56601" w:rsidRPr="00F56601" w:rsidRDefault="00F56601" w:rsidP="00F56601">
      <w:pPr>
        <w:pStyle w:val="NormalWeb"/>
        <w:numPr>
          <w:ilvl w:val="1"/>
          <w:numId w:val="1"/>
        </w:numPr>
        <w:spacing w:before="2" w:after="2"/>
        <w:rPr>
          <w:rFonts w:ascii="Comic Sans MS" w:hAnsi="Comic Sans MS"/>
        </w:rPr>
      </w:pPr>
      <w:r w:rsidRPr="00F56601">
        <w:rPr>
          <w:rFonts w:ascii="Comic Sans MS" w:hAnsi="Comic Sans MS"/>
        </w:rPr>
        <w:t>"Taxes" (Nixon, 1960)</w:t>
      </w:r>
    </w:p>
    <w:p w:rsidR="00F56601" w:rsidRPr="00F56601" w:rsidRDefault="00F56601" w:rsidP="00F56601">
      <w:pPr>
        <w:pStyle w:val="NormalWeb"/>
        <w:spacing w:before="2" w:after="2"/>
        <w:ind w:left="1440"/>
        <w:rPr>
          <w:rFonts w:ascii="Comic Sans MS" w:hAnsi="Comic Sans MS"/>
        </w:rPr>
      </w:pPr>
    </w:p>
    <w:p w:rsidR="00F56601" w:rsidRPr="00F56601" w:rsidRDefault="00F56601" w:rsidP="00F56601">
      <w:pPr>
        <w:pStyle w:val="NormalWeb"/>
        <w:numPr>
          <w:ilvl w:val="1"/>
          <w:numId w:val="1"/>
        </w:numPr>
        <w:spacing w:before="2" w:after="2"/>
        <w:rPr>
          <w:rFonts w:ascii="Comic Sans MS" w:hAnsi="Comic Sans MS"/>
        </w:rPr>
      </w:pPr>
      <w:r>
        <w:rPr>
          <w:rFonts w:ascii="Comic Sans MS" w:hAnsi="Comic Sans MS"/>
        </w:rPr>
        <w:t>Questions</w:t>
      </w:r>
      <w:r w:rsidRPr="00F56601">
        <w:rPr>
          <w:rFonts w:ascii="Comic Sans MS" w:hAnsi="Comic Sans MS"/>
        </w:rPr>
        <w:t>:</w:t>
      </w:r>
    </w:p>
    <w:p w:rsidR="00F56601" w:rsidRPr="00F56601" w:rsidRDefault="00F56601" w:rsidP="00F56601">
      <w:pPr>
        <w:numPr>
          <w:ilvl w:val="2"/>
          <w:numId w:val="1"/>
        </w:numPr>
        <w:spacing w:beforeLines="1" w:afterLines="1"/>
        <w:rPr>
          <w:i/>
        </w:rPr>
      </w:pPr>
      <w:r w:rsidRPr="00F56601">
        <w:rPr>
          <w:i/>
        </w:rPr>
        <w:t>How do you think the makers of the ad want you to feel? How do you know? How does the ad actually make you feel? Does the ad succeed?</w:t>
      </w:r>
    </w:p>
    <w:p w:rsidR="00F56601" w:rsidRPr="00F56601" w:rsidRDefault="00F56601" w:rsidP="00F56601">
      <w:pPr>
        <w:numPr>
          <w:ilvl w:val="2"/>
          <w:numId w:val="1"/>
        </w:numPr>
        <w:spacing w:beforeLines="1" w:afterLines="1"/>
        <w:rPr>
          <w:i/>
        </w:rPr>
      </w:pPr>
      <w:r w:rsidRPr="00F56601">
        <w:rPr>
          <w:i/>
        </w:rPr>
        <w:t>What is the tone of the ad? (For example, is it inspirational, hopeful, frightening, sarcastic, etc.?)</w:t>
      </w:r>
    </w:p>
    <w:p w:rsidR="00F56601" w:rsidRPr="00F56601" w:rsidRDefault="00F56601" w:rsidP="00F56601">
      <w:pPr>
        <w:numPr>
          <w:ilvl w:val="2"/>
          <w:numId w:val="1"/>
        </w:numPr>
        <w:spacing w:beforeLines="1" w:afterLines="1"/>
        <w:rPr>
          <w:i/>
        </w:rPr>
      </w:pPr>
      <w:r w:rsidRPr="00F56601">
        <w:rPr>
          <w:i/>
        </w:rPr>
        <w:t>What is the ad’s argument? Does the tone reflect the argument? Why or why not?</w:t>
      </w:r>
    </w:p>
    <w:p w:rsidR="00F56601" w:rsidRPr="00F56601" w:rsidRDefault="00F56601" w:rsidP="00F56601">
      <w:pPr>
        <w:numPr>
          <w:ilvl w:val="2"/>
          <w:numId w:val="1"/>
        </w:numPr>
        <w:spacing w:beforeLines="1" w:afterLines="1"/>
        <w:rPr>
          <w:i/>
        </w:rPr>
      </w:pPr>
      <w:r w:rsidRPr="00F56601">
        <w:rPr>
          <w:i/>
        </w:rPr>
        <w:t>How would you rate the ad’s emotional appeal on the rubric’s scale of 1 to 4 for emotion?</w:t>
      </w:r>
    </w:p>
    <w:p w:rsidR="00F56601" w:rsidRPr="00F56601" w:rsidRDefault="00F56601" w:rsidP="00F56601">
      <w:pPr>
        <w:spacing w:beforeLines="1" w:afterLines="1"/>
        <w:rPr>
          <w:i/>
        </w:rPr>
      </w:pPr>
    </w:p>
    <w:p w:rsidR="00F56601" w:rsidRPr="00F56601" w:rsidRDefault="00F56601" w:rsidP="00F56601">
      <w:pPr>
        <w:pStyle w:val="ListParagraph"/>
        <w:numPr>
          <w:ilvl w:val="0"/>
          <w:numId w:val="3"/>
        </w:numPr>
        <w:spacing w:beforeLines="1" w:afterLines="1"/>
        <w:rPr>
          <w:i/>
        </w:rPr>
      </w:pPr>
      <w:r w:rsidRPr="00F56601">
        <w:rPr>
          <w:u w:val="single"/>
        </w:rPr>
        <w:t>Step Four: Evaluating Persuasion</w:t>
      </w:r>
      <w:r w:rsidRPr="00F56601">
        <w:t xml:space="preserve"> – Find the ads listed below on the playlist found </w:t>
      </w:r>
      <w:hyperlink r:id="rId8" w:history="1">
        <w:r w:rsidRPr="00F56601">
          <w:rPr>
            <w:rStyle w:val="Hyperlink"/>
          </w:rPr>
          <w:t>here</w:t>
        </w:r>
      </w:hyperlink>
      <w:r w:rsidRPr="00F56601">
        <w:t>. Then, answer the questions that follow</w:t>
      </w:r>
      <w:r>
        <w:t xml:space="preserve"> (for each ad)</w:t>
      </w:r>
      <w:r w:rsidRPr="00F56601">
        <w:t>. The rubric referenced in the fourth question is on the last page of this document</w:t>
      </w:r>
    </w:p>
    <w:p w:rsidR="00F56601" w:rsidRPr="00F56601" w:rsidRDefault="00F56601" w:rsidP="00F56601">
      <w:pPr>
        <w:pStyle w:val="ListParagraph"/>
        <w:numPr>
          <w:ilvl w:val="1"/>
          <w:numId w:val="3"/>
        </w:numPr>
        <w:spacing w:beforeLines="1" w:afterLines="1"/>
        <w:rPr>
          <w:rFonts w:cs="Times New Roman"/>
          <w:szCs w:val="20"/>
        </w:rPr>
      </w:pPr>
      <w:r w:rsidRPr="00F56601">
        <w:rPr>
          <w:rFonts w:cs="Times New Roman"/>
          <w:szCs w:val="20"/>
        </w:rPr>
        <w:t>“McGovern Defense" (Nixon, 1972)</w:t>
      </w:r>
    </w:p>
    <w:p w:rsidR="00F56601" w:rsidRPr="00F56601" w:rsidRDefault="00F56601" w:rsidP="00F56601">
      <w:pPr>
        <w:pStyle w:val="ListParagraph"/>
        <w:numPr>
          <w:ilvl w:val="1"/>
          <w:numId w:val="3"/>
        </w:numPr>
        <w:spacing w:beforeLines="1" w:afterLines="1"/>
        <w:rPr>
          <w:rFonts w:cs="Times New Roman"/>
          <w:szCs w:val="20"/>
        </w:rPr>
      </w:pPr>
      <w:r w:rsidRPr="00F56601">
        <w:rPr>
          <w:rFonts w:cs="Times New Roman"/>
          <w:szCs w:val="20"/>
        </w:rPr>
        <w:t>"Accountability" (Gore, 2000)</w:t>
      </w:r>
    </w:p>
    <w:p w:rsidR="00F56601" w:rsidRPr="00F56601" w:rsidRDefault="00F56601" w:rsidP="00F56601">
      <w:pPr>
        <w:pStyle w:val="ListParagraph"/>
        <w:numPr>
          <w:ilvl w:val="1"/>
          <w:numId w:val="3"/>
        </w:numPr>
        <w:spacing w:beforeLines="1" w:afterLines="1"/>
        <w:rPr>
          <w:rFonts w:cs="Times New Roman"/>
          <w:szCs w:val="20"/>
        </w:rPr>
      </w:pPr>
      <w:r w:rsidRPr="00F56601">
        <w:rPr>
          <w:rFonts w:cs="Times New Roman"/>
          <w:szCs w:val="20"/>
        </w:rPr>
        <w:t>"Voting Booth" (McGovern, 1972)</w:t>
      </w:r>
    </w:p>
    <w:p w:rsidR="00F56601" w:rsidRPr="00F56601" w:rsidRDefault="00F56601" w:rsidP="00F56601">
      <w:pPr>
        <w:pStyle w:val="ListParagraph"/>
        <w:spacing w:beforeLines="1" w:afterLines="1"/>
        <w:ind w:left="1440"/>
        <w:rPr>
          <w:rFonts w:cs="Times New Roman"/>
          <w:szCs w:val="20"/>
        </w:rPr>
      </w:pPr>
    </w:p>
    <w:p w:rsidR="00F56601" w:rsidRPr="00F56601" w:rsidRDefault="00F56601" w:rsidP="00F56601">
      <w:pPr>
        <w:pStyle w:val="ListParagraph"/>
        <w:numPr>
          <w:ilvl w:val="1"/>
          <w:numId w:val="3"/>
        </w:numPr>
        <w:spacing w:beforeLines="1" w:afterLines="1"/>
        <w:rPr>
          <w:rFonts w:cs="Times New Roman"/>
          <w:szCs w:val="20"/>
        </w:rPr>
      </w:pPr>
      <w:r>
        <w:rPr>
          <w:rFonts w:cs="Times New Roman"/>
          <w:szCs w:val="20"/>
        </w:rPr>
        <w:t>Questions</w:t>
      </w:r>
      <w:r w:rsidRPr="00F56601">
        <w:rPr>
          <w:rFonts w:cs="Times New Roman"/>
          <w:szCs w:val="20"/>
        </w:rPr>
        <w:t>:</w:t>
      </w:r>
    </w:p>
    <w:p w:rsidR="00F56601" w:rsidRPr="00F56601" w:rsidRDefault="00F56601" w:rsidP="00F56601">
      <w:pPr>
        <w:numPr>
          <w:ilvl w:val="0"/>
          <w:numId w:val="4"/>
        </w:numPr>
        <w:spacing w:beforeLines="1" w:afterLines="1"/>
        <w:rPr>
          <w:i/>
          <w:szCs w:val="20"/>
        </w:rPr>
      </w:pPr>
      <w:r w:rsidRPr="00F56601">
        <w:rPr>
          <w:i/>
          <w:szCs w:val="20"/>
        </w:rPr>
        <w:t>What is the central issue of this ad? Does the ad tell you why this issue is important?</w:t>
      </w:r>
    </w:p>
    <w:p w:rsidR="00F56601" w:rsidRPr="00F56601" w:rsidRDefault="00F56601" w:rsidP="00F56601">
      <w:pPr>
        <w:numPr>
          <w:ilvl w:val="0"/>
          <w:numId w:val="4"/>
        </w:numPr>
        <w:spacing w:beforeLines="1" w:afterLines="1"/>
        <w:rPr>
          <w:i/>
          <w:szCs w:val="20"/>
        </w:rPr>
      </w:pPr>
      <w:r w:rsidRPr="00F56601">
        <w:rPr>
          <w:i/>
          <w:szCs w:val="20"/>
        </w:rPr>
        <w:t>What is the ad's argument? How does the ad support its argument? Is it convincing?</w:t>
      </w:r>
    </w:p>
    <w:p w:rsidR="00F56601" w:rsidRPr="00F56601" w:rsidRDefault="00F56601" w:rsidP="00F56601">
      <w:pPr>
        <w:numPr>
          <w:ilvl w:val="0"/>
          <w:numId w:val="4"/>
        </w:numPr>
        <w:spacing w:beforeLines="1" w:afterLines="1"/>
        <w:rPr>
          <w:i/>
          <w:szCs w:val="20"/>
        </w:rPr>
      </w:pPr>
      <w:r w:rsidRPr="00F56601">
        <w:rPr>
          <w:i/>
          <w:szCs w:val="20"/>
        </w:rPr>
        <w:t>How would you rate the ad on the rubric's scale of 1 to 4 for persuasion?</w:t>
      </w:r>
    </w:p>
    <w:p w:rsidR="00F56601" w:rsidRDefault="00F56601" w:rsidP="00F56601">
      <w:pPr>
        <w:spacing w:beforeLines="1" w:afterLines="1"/>
        <w:rPr>
          <w:i/>
        </w:rPr>
      </w:pPr>
    </w:p>
    <w:p w:rsidR="00F56601" w:rsidRPr="00F56601" w:rsidRDefault="00F56601" w:rsidP="00F56601">
      <w:pPr>
        <w:pStyle w:val="ListParagraph"/>
        <w:spacing w:beforeLines="1" w:afterLines="1"/>
      </w:pPr>
    </w:p>
    <w:p w:rsidR="00F56601" w:rsidRDefault="00F56601" w:rsidP="00F56601">
      <w:pPr>
        <w:pStyle w:val="Heading4"/>
        <w:spacing w:before="2" w:after="2"/>
      </w:pPr>
      <w:r>
        <w:t>ASSESSMENT RUBRIC: WHAT MAKES AN EFFECTIVE AD?</w:t>
      </w:r>
    </w:p>
    <w:tbl>
      <w:tblPr>
        <w:tblW w:w="0" w:type="auto"/>
        <w:tblCellSpacing w:w="15" w:type="dxa"/>
        <w:tblCellMar>
          <w:top w:w="15" w:type="dxa"/>
          <w:left w:w="15" w:type="dxa"/>
          <w:bottom w:w="15" w:type="dxa"/>
          <w:right w:w="15" w:type="dxa"/>
        </w:tblCellMar>
        <w:tblLook w:val="0000"/>
      </w:tblPr>
      <w:tblGrid>
        <w:gridCol w:w="1096"/>
        <w:gridCol w:w="2008"/>
        <w:gridCol w:w="3060"/>
        <w:gridCol w:w="2118"/>
        <w:gridCol w:w="2638"/>
      </w:tblGrid>
      <w:tr w:rsidR="00F56601" w:rsidTr="00F56601">
        <w:trPr>
          <w:tblCellSpacing w:w="15" w:type="dxa"/>
        </w:trPr>
        <w:tc>
          <w:tcPr>
            <w:tcW w:w="0" w:type="auto"/>
            <w:shd w:val="clear" w:color="auto" w:fill="auto"/>
            <w:vAlign w:val="center"/>
          </w:tcPr>
          <w:p w:rsidR="00F56601" w:rsidRDefault="00F56601">
            <w:pPr>
              <w:rPr>
                <w:rFonts w:ascii="Times" w:hAnsi="Times"/>
              </w:rPr>
            </w:pPr>
            <w:r>
              <w:t>Â </w:t>
            </w:r>
          </w:p>
        </w:tc>
        <w:tc>
          <w:tcPr>
            <w:tcW w:w="0" w:type="auto"/>
            <w:shd w:val="clear" w:color="auto" w:fill="auto"/>
            <w:vAlign w:val="center"/>
          </w:tcPr>
          <w:p w:rsidR="00F56601" w:rsidRDefault="00F56601">
            <w:pPr>
              <w:rPr>
                <w:rFonts w:ascii="Times" w:hAnsi="Times"/>
              </w:rPr>
            </w:pPr>
            <w:r>
              <w:t>1</w:t>
            </w:r>
          </w:p>
        </w:tc>
        <w:tc>
          <w:tcPr>
            <w:tcW w:w="0" w:type="auto"/>
            <w:shd w:val="clear" w:color="auto" w:fill="auto"/>
            <w:vAlign w:val="center"/>
          </w:tcPr>
          <w:p w:rsidR="00F56601" w:rsidRDefault="00F56601">
            <w:pPr>
              <w:rPr>
                <w:rFonts w:ascii="Times" w:hAnsi="Times"/>
              </w:rPr>
            </w:pPr>
            <w:r>
              <w:t>2</w:t>
            </w:r>
          </w:p>
        </w:tc>
        <w:tc>
          <w:tcPr>
            <w:tcW w:w="0" w:type="auto"/>
            <w:shd w:val="clear" w:color="auto" w:fill="auto"/>
            <w:vAlign w:val="center"/>
          </w:tcPr>
          <w:p w:rsidR="00F56601" w:rsidRDefault="00F56601">
            <w:pPr>
              <w:rPr>
                <w:rFonts w:ascii="Times" w:hAnsi="Times"/>
              </w:rPr>
            </w:pPr>
            <w:r>
              <w:t>3</w:t>
            </w:r>
          </w:p>
        </w:tc>
        <w:tc>
          <w:tcPr>
            <w:tcW w:w="0" w:type="auto"/>
            <w:shd w:val="clear" w:color="auto" w:fill="auto"/>
            <w:vAlign w:val="center"/>
          </w:tcPr>
          <w:p w:rsidR="00F56601" w:rsidRDefault="00F56601">
            <w:pPr>
              <w:rPr>
                <w:rFonts w:ascii="Times" w:hAnsi="Times"/>
              </w:rPr>
            </w:pPr>
            <w:r>
              <w:t>4</w:t>
            </w:r>
          </w:p>
        </w:tc>
      </w:tr>
      <w:tr w:rsidR="00F56601" w:rsidTr="00F56601">
        <w:trPr>
          <w:tblCellSpacing w:w="15" w:type="dxa"/>
        </w:trPr>
        <w:tc>
          <w:tcPr>
            <w:tcW w:w="0" w:type="auto"/>
            <w:shd w:val="clear" w:color="auto" w:fill="auto"/>
            <w:vAlign w:val="center"/>
          </w:tcPr>
          <w:p w:rsidR="00F56601" w:rsidRDefault="00F56601">
            <w:pPr>
              <w:rPr>
                <w:rFonts w:ascii="Times" w:hAnsi="Times"/>
              </w:rPr>
            </w:pPr>
            <w:r>
              <w:rPr>
                <w:rStyle w:val="Strong"/>
              </w:rPr>
              <w:t>Emotion</w:t>
            </w:r>
          </w:p>
        </w:tc>
        <w:tc>
          <w:tcPr>
            <w:tcW w:w="0" w:type="auto"/>
            <w:shd w:val="clear" w:color="auto" w:fill="auto"/>
            <w:vAlign w:val="center"/>
          </w:tcPr>
          <w:p w:rsidR="00F56601" w:rsidRDefault="00F56601">
            <w:pPr>
              <w:rPr>
                <w:rFonts w:ascii="Times" w:hAnsi="Times"/>
              </w:rPr>
            </w:pPr>
            <w:r>
              <w:t>Establishes no clear tone; it is difficult to determine how the maker of the ad wants viewers to feel.</w:t>
            </w:r>
          </w:p>
        </w:tc>
        <w:tc>
          <w:tcPr>
            <w:tcW w:w="0" w:type="auto"/>
            <w:shd w:val="clear" w:color="auto" w:fill="auto"/>
            <w:vAlign w:val="center"/>
          </w:tcPr>
          <w:p w:rsidR="00F56601" w:rsidRDefault="00F56601">
            <w:pPr>
              <w:rPr>
                <w:rFonts w:ascii="Times" w:hAnsi="Times"/>
              </w:rPr>
            </w:pPr>
            <w:r>
              <w:t>Establishes a tone, either positive (such as inspirational or hopeful), negative, (such as frightening or sarcastic), or mixed (partly positive, partly negative) that can be identified, but its relationship to the argument is confused; it is somewhat clear how the maker wants viewers to feel.</w:t>
            </w:r>
          </w:p>
        </w:tc>
        <w:tc>
          <w:tcPr>
            <w:tcW w:w="0" w:type="auto"/>
            <w:shd w:val="clear" w:color="auto" w:fill="auto"/>
            <w:vAlign w:val="center"/>
          </w:tcPr>
          <w:p w:rsidR="00F56601" w:rsidRDefault="00F56601">
            <w:pPr>
              <w:rPr>
                <w:rFonts w:ascii="Times" w:hAnsi="Times"/>
              </w:rPr>
            </w:pPr>
            <w:r>
              <w:t>Establishes a positive, negative, or mixed tone that somewhat reflects its argument; it is clear how the maker wants viewers to feel.</w:t>
            </w:r>
          </w:p>
        </w:tc>
        <w:tc>
          <w:tcPr>
            <w:tcW w:w="0" w:type="auto"/>
            <w:shd w:val="clear" w:color="auto" w:fill="auto"/>
            <w:vAlign w:val="center"/>
          </w:tcPr>
          <w:p w:rsidR="00F56601" w:rsidRDefault="00F56601">
            <w:pPr>
              <w:rPr>
                <w:rFonts w:ascii="Times" w:hAnsi="Times"/>
              </w:rPr>
            </w:pPr>
            <w:r>
              <w:t>Establishes a strong positive, negative, or mixed tone that clearly advances its argument and the effect of that argument; it is clear how the maker wants viewers to feel; achieves the desired emotional effect.</w:t>
            </w:r>
          </w:p>
        </w:tc>
      </w:tr>
      <w:tr w:rsidR="00F56601" w:rsidTr="00F56601">
        <w:trPr>
          <w:tblCellSpacing w:w="15" w:type="dxa"/>
        </w:trPr>
        <w:tc>
          <w:tcPr>
            <w:tcW w:w="0" w:type="auto"/>
            <w:shd w:val="clear" w:color="auto" w:fill="auto"/>
            <w:vAlign w:val="center"/>
          </w:tcPr>
          <w:p w:rsidR="00F56601" w:rsidRDefault="00F56601">
            <w:pPr>
              <w:rPr>
                <w:rFonts w:ascii="Times" w:hAnsi="Times"/>
              </w:rPr>
            </w:pPr>
            <w:r>
              <w:rPr>
                <w:rStyle w:val="Strong"/>
              </w:rPr>
              <w:t>Persuasion</w:t>
            </w:r>
          </w:p>
        </w:tc>
        <w:tc>
          <w:tcPr>
            <w:tcW w:w="0" w:type="auto"/>
            <w:shd w:val="clear" w:color="auto" w:fill="auto"/>
            <w:vAlign w:val="center"/>
          </w:tcPr>
          <w:p w:rsidR="00F56601" w:rsidRDefault="00F56601">
            <w:pPr>
              <w:rPr>
                <w:rFonts w:ascii="Times" w:hAnsi="Times"/>
              </w:rPr>
            </w:pPr>
            <w:r>
              <w:t>Central issue is not identified; makes no argument; the point of view is unclear.</w:t>
            </w:r>
          </w:p>
        </w:tc>
        <w:tc>
          <w:tcPr>
            <w:tcW w:w="0" w:type="auto"/>
            <w:shd w:val="clear" w:color="auto" w:fill="auto"/>
            <w:vAlign w:val="center"/>
          </w:tcPr>
          <w:p w:rsidR="00F56601" w:rsidRDefault="00F56601">
            <w:pPr>
              <w:rPr>
                <w:rFonts w:ascii="Times" w:hAnsi="Times"/>
              </w:rPr>
            </w:pPr>
            <w:r>
              <w:t>Central issue is partially defined; makes an argument; point of view is somewhat clear.</w:t>
            </w:r>
          </w:p>
        </w:tc>
        <w:tc>
          <w:tcPr>
            <w:tcW w:w="0" w:type="auto"/>
            <w:shd w:val="clear" w:color="auto" w:fill="auto"/>
            <w:vAlign w:val="center"/>
          </w:tcPr>
          <w:p w:rsidR="00F56601" w:rsidRDefault="00F56601">
            <w:pPr>
              <w:rPr>
                <w:rFonts w:ascii="Times" w:hAnsi="Times"/>
              </w:rPr>
            </w:pPr>
            <w:r>
              <w:t>Central issue is clearly defined; makes an argument that is logical; point of view is clear.</w:t>
            </w:r>
          </w:p>
        </w:tc>
        <w:tc>
          <w:tcPr>
            <w:tcW w:w="0" w:type="auto"/>
            <w:shd w:val="clear" w:color="auto" w:fill="auto"/>
            <w:vAlign w:val="center"/>
          </w:tcPr>
          <w:p w:rsidR="00F56601" w:rsidRDefault="00F56601">
            <w:pPr>
              <w:rPr>
                <w:rFonts w:ascii="Times" w:hAnsi="Times"/>
              </w:rPr>
            </w:pPr>
            <w:r>
              <w:t>Central issue is clearly defined, and the importance of this issue is demonstrated; makes an argument that convinces with logic and evidence; point of view is presented strongly.</w:t>
            </w:r>
          </w:p>
        </w:tc>
      </w:tr>
      <w:tr w:rsidR="00F56601" w:rsidTr="00F56601">
        <w:trPr>
          <w:tblCellSpacing w:w="15" w:type="dxa"/>
        </w:trPr>
        <w:tc>
          <w:tcPr>
            <w:tcW w:w="0" w:type="auto"/>
            <w:shd w:val="clear" w:color="auto" w:fill="auto"/>
            <w:vAlign w:val="center"/>
          </w:tcPr>
          <w:p w:rsidR="00F56601" w:rsidRDefault="00F56601">
            <w:pPr>
              <w:rPr>
                <w:rFonts w:ascii="Times" w:hAnsi="Times"/>
              </w:rPr>
            </w:pPr>
            <w:r>
              <w:rPr>
                <w:rStyle w:val="Strong"/>
              </w:rPr>
              <w:t>Truth</w:t>
            </w:r>
          </w:p>
        </w:tc>
        <w:tc>
          <w:tcPr>
            <w:tcW w:w="0" w:type="auto"/>
            <w:shd w:val="clear" w:color="auto" w:fill="auto"/>
            <w:vAlign w:val="center"/>
          </w:tcPr>
          <w:p w:rsidR="00F56601" w:rsidRDefault="00F56601">
            <w:pPr>
              <w:rPr>
                <w:rFonts w:ascii="Times" w:hAnsi="Times"/>
              </w:rPr>
            </w:pPr>
            <w:r>
              <w:t>Presents few or no factual claims.</w:t>
            </w:r>
          </w:p>
        </w:tc>
        <w:tc>
          <w:tcPr>
            <w:tcW w:w="0" w:type="auto"/>
            <w:shd w:val="clear" w:color="auto" w:fill="auto"/>
            <w:vAlign w:val="center"/>
          </w:tcPr>
          <w:p w:rsidR="00F56601" w:rsidRDefault="00F56601">
            <w:pPr>
              <w:rPr>
                <w:rFonts w:ascii="Times" w:hAnsi="Times"/>
              </w:rPr>
            </w:pPr>
            <w:r>
              <w:t>Presents a limited number of general factual claims with minimal reference to sources.</w:t>
            </w:r>
          </w:p>
        </w:tc>
        <w:tc>
          <w:tcPr>
            <w:tcW w:w="0" w:type="auto"/>
            <w:shd w:val="clear" w:color="auto" w:fill="auto"/>
            <w:vAlign w:val="center"/>
          </w:tcPr>
          <w:p w:rsidR="00F56601" w:rsidRDefault="00F56601">
            <w:pPr>
              <w:rPr>
                <w:rFonts w:ascii="Times" w:hAnsi="Times"/>
              </w:rPr>
            </w:pPr>
            <w:r>
              <w:t>Presents multiple general or specific factual claims with reference to at least one reliable source.</w:t>
            </w:r>
          </w:p>
        </w:tc>
        <w:tc>
          <w:tcPr>
            <w:tcW w:w="0" w:type="auto"/>
            <w:shd w:val="clear" w:color="auto" w:fill="auto"/>
            <w:vAlign w:val="center"/>
          </w:tcPr>
          <w:p w:rsidR="00F56601" w:rsidRDefault="00F56601">
            <w:pPr>
              <w:rPr>
                <w:rFonts w:ascii="Times" w:hAnsi="Times"/>
              </w:rPr>
            </w:pPr>
            <w:r>
              <w:t>Presents multiple specific factual claims with clear references to multiple reliable sources.</w:t>
            </w:r>
          </w:p>
        </w:tc>
      </w:tr>
      <w:tr w:rsidR="00F56601" w:rsidTr="00F56601">
        <w:trPr>
          <w:tblCellSpacing w:w="15" w:type="dxa"/>
        </w:trPr>
        <w:tc>
          <w:tcPr>
            <w:tcW w:w="0" w:type="auto"/>
            <w:shd w:val="clear" w:color="auto" w:fill="auto"/>
            <w:vAlign w:val="center"/>
          </w:tcPr>
          <w:p w:rsidR="00F56601" w:rsidRDefault="00F56601">
            <w:pPr>
              <w:rPr>
                <w:rFonts w:ascii="Times" w:hAnsi="Times"/>
              </w:rPr>
            </w:pPr>
            <w:r>
              <w:rPr>
                <w:rStyle w:val="Strong"/>
              </w:rPr>
              <w:t>Style</w:t>
            </w:r>
          </w:p>
        </w:tc>
        <w:tc>
          <w:tcPr>
            <w:tcW w:w="0" w:type="auto"/>
            <w:shd w:val="clear" w:color="auto" w:fill="auto"/>
            <w:vAlign w:val="center"/>
          </w:tcPr>
          <w:p w:rsidR="00F56601" w:rsidRDefault="00F56601">
            <w:pPr>
              <w:rPr>
                <w:rFonts w:ascii="Times" w:hAnsi="Times"/>
              </w:rPr>
            </w:pPr>
            <w:r>
              <w:t xml:space="preserve">Use of images, sounds, and music does not communicate a political idea or create a dramatic effect (such as amusement or inspiration) </w:t>
            </w:r>
          </w:p>
        </w:tc>
        <w:tc>
          <w:tcPr>
            <w:tcW w:w="0" w:type="auto"/>
            <w:shd w:val="clear" w:color="auto" w:fill="auto"/>
            <w:vAlign w:val="center"/>
          </w:tcPr>
          <w:p w:rsidR="00F56601" w:rsidRDefault="00F56601">
            <w:pPr>
              <w:rPr>
                <w:rFonts w:ascii="Times" w:hAnsi="Times"/>
              </w:rPr>
            </w:pPr>
            <w:r>
              <w:t>Use of images or sounds at least contributes to communicating a political idea or creating a dramatic effect.</w:t>
            </w:r>
          </w:p>
        </w:tc>
        <w:tc>
          <w:tcPr>
            <w:tcW w:w="0" w:type="auto"/>
            <w:shd w:val="clear" w:color="auto" w:fill="auto"/>
            <w:vAlign w:val="center"/>
          </w:tcPr>
          <w:p w:rsidR="00F56601" w:rsidRDefault="00F56601">
            <w:pPr>
              <w:rPr>
                <w:rFonts w:ascii="Times" w:hAnsi="Times"/>
              </w:rPr>
            </w:pPr>
            <w:r>
              <w:t>Use of images, sounds, and music together communicates political ideas, organizes ideas into an argument, and creates a dramatic effect.</w:t>
            </w:r>
          </w:p>
        </w:tc>
        <w:tc>
          <w:tcPr>
            <w:tcW w:w="0" w:type="auto"/>
            <w:shd w:val="clear" w:color="auto" w:fill="auto"/>
            <w:vAlign w:val="center"/>
          </w:tcPr>
          <w:p w:rsidR="00F56601" w:rsidRDefault="00F56601">
            <w:pPr>
              <w:rPr>
                <w:rFonts w:ascii="Times" w:hAnsi="Times"/>
              </w:rPr>
            </w:pPr>
            <w:r>
              <w:t>Use of moving and still images, sounds, music, editing, and transitions together succeeds in communicating political ideas, organizing complex arguments, and creating a powerful dramatic effect.</w:t>
            </w:r>
          </w:p>
        </w:tc>
      </w:tr>
    </w:tbl>
    <w:p w:rsidR="000D0672" w:rsidRPr="00F56601" w:rsidRDefault="000D0672" w:rsidP="00F56601">
      <w:pPr>
        <w:pStyle w:val="ListParagraph"/>
      </w:pPr>
    </w:p>
    <w:sectPr w:rsidR="000D0672" w:rsidRPr="00F56601" w:rsidSect="000D0672">
      <w:headerReference w:type="default" r:id="rId9"/>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0672" w:rsidRPr="00456A33" w:rsidRDefault="000D0672" w:rsidP="00456A33">
    <w:pPr>
      <w:pStyle w:val="Header"/>
      <w:jc w:val="center"/>
    </w:pPr>
    <w:r>
      <w:t xml:space="preserve">AP U.S. Government </w:t>
    </w:r>
    <w:r>
      <w:tab/>
    </w:r>
    <w:r>
      <w:rPr>
        <w:i/>
      </w:rPr>
      <w:t>What Makes an Effective Ad?</w:t>
    </w:r>
    <w:r>
      <w:rPr>
        <w:i/>
      </w:rPr>
      <w:tab/>
    </w:r>
    <w:r>
      <w:t>Mrs. Madison</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BE6F64"/>
    <w:multiLevelType w:val="hybridMultilevel"/>
    <w:tmpl w:val="606EE2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1B409F"/>
    <w:multiLevelType w:val="multilevel"/>
    <w:tmpl w:val="8E782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0D4D9E"/>
    <w:multiLevelType w:val="hybridMultilevel"/>
    <w:tmpl w:val="7BFC13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15179AA"/>
    <w:multiLevelType w:val="multilevel"/>
    <w:tmpl w:val="91FABC00"/>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56A33"/>
    <w:rsid w:val="000D0672"/>
    <w:rsid w:val="00456A33"/>
    <w:rsid w:val="00F56601"/>
  </w:rsids>
  <m:mathPr>
    <m:mathFont m:val=""/>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5B0"/>
    <w:rPr>
      <w:rFonts w:ascii="Comic Sans MS" w:hAnsi="Comic Sans MS"/>
      <w:sz w:val="20"/>
    </w:rPr>
  </w:style>
  <w:style w:type="paragraph" w:styleId="Heading3">
    <w:name w:val="heading 3"/>
    <w:basedOn w:val="Normal"/>
    <w:link w:val="Heading3Char"/>
    <w:uiPriority w:val="9"/>
    <w:rsid w:val="00F56601"/>
    <w:pPr>
      <w:spacing w:beforeLines="1" w:afterLines="1"/>
      <w:outlineLvl w:val="2"/>
    </w:pPr>
    <w:rPr>
      <w:rFonts w:ascii="Times" w:hAnsi="Times"/>
      <w:b/>
      <w:sz w:val="27"/>
      <w:szCs w:val="20"/>
    </w:rPr>
  </w:style>
  <w:style w:type="paragraph" w:styleId="Heading4">
    <w:name w:val="heading 4"/>
    <w:basedOn w:val="Normal"/>
    <w:next w:val="Normal"/>
    <w:link w:val="Heading4Char"/>
    <w:uiPriority w:val="9"/>
    <w:semiHidden/>
    <w:unhideWhenUsed/>
    <w:qFormat/>
    <w:rsid w:val="00F5660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456A33"/>
    <w:pPr>
      <w:tabs>
        <w:tab w:val="center" w:pos="4320"/>
        <w:tab w:val="right" w:pos="8640"/>
      </w:tabs>
    </w:pPr>
  </w:style>
  <w:style w:type="character" w:customStyle="1" w:styleId="HeaderChar">
    <w:name w:val="Header Char"/>
    <w:basedOn w:val="DefaultParagraphFont"/>
    <w:link w:val="Header"/>
    <w:uiPriority w:val="99"/>
    <w:semiHidden/>
    <w:rsid w:val="00456A33"/>
    <w:rPr>
      <w:rFonts w:ascii="Comic Sans MS" w:hAnsi="Comic Sans MS"/>
      <w:sz w:val="20"/>
    </w:rPr>
  </w:style>
  <w:style w:type="paragraph" w:styleId="Footer">
    <w:name w:val="footer"/>
    <w:basedOn w:val="Normal"/>
    <w:link w:val="FooterChar"/>
    <w:uiPriority w:val="99"/>
    <w:semiHidden/>
    <w:unhideWhenUsed/>
    <w:rsid w:val="00456A33"/>
    <w:pPr>
      <w:tabs>
        <w:tab w:val="center" w:pos="4320"/>
        <w:tab w:val="right" w:pos="8640"/>
      </w:tabs>
    </w:pPr>
  </w:style>
  <w:style w:type="character" w:customStyle="1" w:styleId="FooterChar">
    <w:name w:val="Footer Char"/>
    <w:basedOn w:val="DefaultParagraphFont"/>
    <w:link w:val="Footer"/>
    <w:uiPriority w:val="99"/>
    <w:semiHidden/>
    <w:rsid w:val="00456A33"/>
    <w:rPr>
      <w:rFonts w:ascii="Comic Sans MS" w:hAnsi="Comic Sans MS"/>
      <w:sz w:val="20"/>
    </w:rPr>
  </w:style>
  <w:style w:type="paragraph" w:styleId="ListParagraph">
    <w:name w:val="List Paragraph"/>
    <w:basedOn w:val="Normal"/>
    <w:uiPriority w:val="34"/>
    <w:qFormat/>
    <w:rsid w:val="00456A33"/>
    <w:pPr>
      <w:ind w:left="720"/>
      <w:contextualSpacing/>
    </w:pPr>
  </w:style>
  <w:style w:type="character" w:styleId="Hyperlink">
    <w:name w:val="Hyperlink"/>
    <w:basedOn w:val="DefaultParagraphFont"/>
    <w:uiPriority w:val="99"/>
    <w:unhideWhenUsed/>
    <w:rsid w:val="000D0672"/>
    <w:rPr>
      <w:color w:val="0000FF" w:themeColor="hyperlink"/>
      <w:u w:val="single"/>
    </w:rPr>
  </w:style>
  <w:style w:type="character" w:styleId="FollowedHyperlink">
    <w:name w:val="FollowedHyperlink"/>
    <w:basedOn w:val="DefaultParagraphFont"/>
    <w:uiPriority w:val="99"/>
    <w:semiHidden/>
    <w:unhideWhenUsed/>
    <w:rsid w:val="000D0672"/>
    <w:rPr>
      <w:color w:val="800080" w:themeColor="followedHyperlink"/>
      <w:u w:val="single"/>
    </w:rPr>
  </w:style>
  <w:style w:type="character" w:customStyle="1" w:styleId="Heading3Char">
    <w:name w:val="Heading 3 Char"/>
    <w:basedOn w:val="DefaultParagraphFont"/>
    <w:link w:val="Heading3"/>
    <w:uiPriority w:val="9"/>
    <w:rsid w:val="00F56601"/>
    <w:rPr>
      <w:rFonts w:ascii="Times" w:hAnsi="Times"/>
      <w:b/>
      <w:sz w:val="27"/>
      <w:szCs w:val="20"/>
    </w:rPr>
  </w:style>
  <w:style w:type="paragraph" w:styleId="NormalWeb">
    <w:name w:val="Normal (Web)"/>
    <w:basedOn w:val="Normal"/>
    <w:uiPriority w:val="99"/>
    <w:rsid w:val="00F56601"/>
    <w:pPr>
      <w:spacing w:beforeLines="1" w:afterLines="1"/>
    </w:pPr>
    <w:rPr>
      <w:rFonts w:ascii="Times" w:hAnsi="Times" w:cs="Times New Roman"/>
      <w:szCs w:val="20"/>
    </w:rPr>
  </w:style>
  <w:style w:type="character" w:customStyle="1" w:styleId="Heading4Char">
    <w:name w:val="Heading 4 Char"/>
    <w:basedOn w:val="DefaultParagraphFont"/>
    <w:link w:val="Heading4"/>
    <w:uiPriority w:val="9"/>
    <w:semiHidden/>
    <w:rsid w:val="00F56601"/>
    <w:rPr>
      <w:rFonts w:asciiTheme="majorHAnsi" w:eastAsiaTheme="majorEastAsia" w:hAnsiTheme="majorHAnsi" w:cstheme="majorBidi"/>
      <w:b/>
      <w:bCs/>
      <w:i/>
      <w:iCs/>
      <w:color w:val="4F81BD" w:themeColor="accent1"/>
      <w:sz w:val="20"/>
    </w:rPr>
  </w:style>
  <w:style w:type="character" w:styleId="Strong">
    <w:name w:val="Strong"/>
    <w:basedOn w:val="DefaultParagraphFont"/>
    <w:uiPriority w:val="22"/>
    <w:rsid w:val="00F56601"/>
    <w:rPr>
      <w:b/>
    </w:rPr>
  </w:style>
</w:styles>
</file>

<file path=word/webSettings.xml><?xml version="1.0" encoding="utf-8"?>
<w:webSettings xmlns:r="http://schemas.openxmlformats.org/officeDocument/2006/relationships" xmlns:w="http://schemas.openxmlformats.org/wordprocessingml/2006/main">
  <w:divs>
    <w:div w:id="1116830583">
      <w:bodyDiv w:val="1"/>
      <w:marLeft w:val="0"/>
      <w:marRight w:val="0"/>
      <w:marTop w:val="0"/>
      <w:marBottom w:val="0"/>
      <w:divBdr>
        <w:top w:val="none" w:sz="0" w:space="0" w:color="auto"/>
        <w:left w:val="none" w:sz="0" w:space="0" w:color="auto"/>
        <w:bottom w:val="none" w:sz="0" w:space="0" w:color="auto"/>
        <w:right w:val="none" w:sz="0" w:space="0" w:color="auto"/>
      </w:divBdr>
      <w:divsChild>
        <w:div w:id="1510170724">
          <w:marLeft w:val="0"/>
          <w:marRight w:val="0"/>
          <w:marTop w:val="0"/>
          <w:marBottom w:val="0"/>
          <w:divBdr>
            <w:top w:val="none" w:sz="0" w:space="0" w:color="auto"/>
            <w:left w:val="none" w:sz="0" w:space="0" w:color="auto"/>
            <w:bottom w:val="none" w:sz="0" w:space="0" w:color="auto"/>
            <w:right w:val="none" w:sz="0" w:space="0" w:color="auto"/>
          </w:divBdr>
          <w:divsChild>
            <w:div w:id="259067213">
              <w:marLeft w:val="0"/>
              <w:marRight w:val="0"/>
              <w:marTop w:val="0"/>
              <w:marBottom w:val="0"/>
              <w:divBdr>
                <w:top w:val="none" w:sz="0" w:space="0" w:color="auto"/>
                <w:left w:val="none" w:sz="0" w:space="0" w:color="auto"/>
                <w:bottom w:val="none" w:sz="0" w:space="0" w:color="auto"/>
                <w:right w:val="none" w:sz="0" w:space="0" w:color="auto"/>
              </w:divBdr>
              <w:divsChild>
                <w:div w:id="1556353816">
                  <w:marLeft w:val="0"/>
                  <w:marRight w:val="0"/>
                  <w:marTop w:val="0"/>
                  <w:marBottom w:val="0"/>
                  <w:divBdr>
                    <w:top w:val="none" w:sz="0" w:space="0" w:color="auto"/>
                    <w:left w:val="none" w:sz="0" w:space="0" w:color="auto"/>
                    <w:bottom w:val="none" w:sz="0" w:space="0" w:color="auto"/>
                    <w:right w:val="none" w:sz="0" w:space="0" w:color="auto"/>
                  </w:divBdr>
                  <w:divsChild>
                    <w:div w:id="123550883">
                      <w:marLeft w:val="0"/>
                      <w:marRight w:val="0"/>
                      <w:marTop w:val="0"/>
                      <w:marBottom w:val="0"/>
                      <w:divBdr>
                        <w:top w:val="none" w:sz="0" w:space="0" w:color="auto"/>
                        <w:left w:val="none" w:sz="0" w:space="0" w:color="auto"/>
                        <w:bottom w:val="none" w:sz="0" w:space="0" w:color="auto"/>
                        <w:right w:val="none" w:sz="0" w:space="0" w:color="auto"/>
                      </w:divBdr>
                      <w:divsChild>
                        <w:div w:id="211671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0160414">
          <w:marLeft w:val="0"/>
          <w:marRight w:val="0"/>
          <w:marTop w:val="0"/>
          <w:marBottom w:val="0"/>
          <w:divBdr>
            <w:top w:val="none" w:sz="0" w:space="0" w:color="auto"/>
            <w:left w:val="none" w:sz="0" w:space="0" w:color="auto"/>
            <w:bottom w:val="none" w:sz="0" w:space="0" w:color="auto"/>
            <w:right w:val="none" w:sz="0" w:space="0" w:color="auto"/>
          </w:divBdr>
          <w:divsChild>
            <w:div w:id="208910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749514">
      <w:bodyDiv w:val="1"/>
      <w:marLeft w:val="0"/>
      <w:marRight w:val="0"/>
      <w:marTop w:val="0"/>
      <w:marBottom w:val="0"/>
      <w:divBdr>
        <w:top w:val="none" w:sz="0" w:space="0" w:color="auto"/>
        <w:left w:val="none" w:sz="0" w:space="0" w:color="auto"/>
        <w:bottom w:val="none" w:sz="0" w:space="0" w:color="auto"/>
        <w:right w:val="none" w:sz="0" w:space="0" w:color="auto"/>
      </w:divBdr>
    </w:div>
    <w:div w:id="183568616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livingroomcandidate.org/commercials/2008" TargetMode="External"/><Relationship Id="rId6" Type="http://schemas.openxmlformats.org/officeDocument/2006/relationships/hyperlink" Target="http://www.livingroomcandidate.org/commercials/1996" TargetMode="External"/><Relationship Id="rId7" Type="http://schemas.openxmlformats.org/officeDocument/2006/relationships/hyperlink" Target="http://www.livingroomcandidate.org/commercials/playlists/expert/admaker" TargetMode="External"/><Relationship Id="rId8" Type="http://schemas.openxmlformats.org/officeDocument/2006/relationships/hyperlink" Target="http://www.livingroomcandidate.org/commercials/playlists/expert/admaker"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505</Words>
  <Characters>2882</Characters>
  <Application>Microsoft Macintosh Word</Application>
  <DocSecurity>0</DocSecurity>
  <Lines>24</Lines>
  <Paragraphs>5</Paragraphs>
  <ScaleCrop>false</ScaleCrop>
  <Company>Peoria Notre Dame High School</Company>
  <LinksUpToDate>false</LinksUpToDate>
  <CharactersWithSpaces>3539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madisonk</cp:lastModifiedBy>
  <cp:revision>2</cp:revision>
  <dcterms:created xsi:type="dcterms:W3CDTF">2013-03-12T13:39:00Z</dcterms:created>
  <dcterms:modified xsi:type="dcterms:W3CDTF">2013-03-12T14:32:00Z</dcterms:modified>
</cp:coreProperties>
</file>